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ulukkoRuudukko"/>
        <w:tblpPr w:leftFromText="141" w:rightFromText="141" w:horzAnchor="margin" w:tblpY="710"/>
        <w:tblW w:w="9918" w:type="dxa"/>
        <w:tblInd w:w="0" w:type="dxa"/>
        <w:tblLook w:val="04A0" w:firstRow="1" w:lastRow="0" w:firstColumn="1" w:lastColumn="0" w:noHBand="0" w:noVBand="1"/>
      </w:tblPr>
      <w:tblGrid>
        <w:gridCol w:w="2413"/>
        <w:gridCol w:w="3367"/>
        <w:gridCol w:w="4138"/>
      </w:tblGrid>
      <w:tr w:rsidR="002065DC" w14:paraId="7B4186C0" w14:textId="77777777" w:rsidTr="002065DC">
        <w:tc>
          <w:tcPr>
            <w:tcW w:w="2413" w:type="dxa"/>
            <w:tcBorders>
              <w:top w:val="single" w:sz="4" w:space="0" w:color="auto"/>
              <w:left w:val="single" w:sz="4" w:space="0" w:color="auto"/>
              <w:bottom w:val="single" w:sz="4" w:space="0" w:color="auto"/>
              <w:right w:val="single" w:sz="4" w:space="0" w:color="auto"/>
            </w:tcBorders>
          </w:tcPr>
          <w:p w14:paraId="6F12D011" w14:textId="77777777" w:rsidR="002065DC" w:rsidRDefault="002065DC">
            <w:pPr>
              <w:spacing w:line="240" w:lineRule="auto"/>
            </w:pPr>
            <w:r>
              <w:t>Työnantaja</w:t>
            </w:r>
          </w:p>
          <w:p w14:paraId="3FC5121D" w14:textId="77777777" w:rsidR="002065DC" w:rsidRDefault="002065DC">
            <w:pPr>
              <w:spacing w:line="240" w:lineRule="auto"/>
            </w:pPr>
          </w:p>
        </w:tc>
        <w:tc>
          <w:tcPr>
            <w:tcW w:w="7505" w:type="dxa"/>
            <w:gridSpan w:val="2"/>
            <w:tcBorders>
              <w:top w:val="single" w:sz="4" w:space="0" w:color="auto"/>
              <w:left w:val="single" w:sz="4" w:space="0" w:color="auto"/>
              <w:bottom w:val="single" w:sz="4" w:space="0" w:color="auto"/>
              <w:right w:val="single" w:sz="4" w:space="0" w:color="auto"/>
            </w:tcBorders>
          </w:tcPr>
          <w:p w14:paraId="0654B8C8" w14:textId="77777777" w:rsidR="002065DC" w:rsidRDefault="002065DC">
            <w:pPr>
              <w:spacing w:line="240" w:lineRule="auto"/>
            </w:pPr>
          </w:p>
        </w:tc>
      </w:tr>
      <w:tr w:rsidR="002065DC" w14:paraId="3CA1697C" w14:textId="77777777" w:rsidTr="002065DC">
        <w:tc>
          <w:tcPr>
            <w:tcW w:w="2413" w:type="dxa"/>
            <w:vMerge w:val="restart"/>
            <w:tcBorders>
              <w:top w:val="single" w:sz="4" w:space="0" w:color="auto"/>
              <w:left w:val="single" w:sz="4" w:space="0" w:color="auto"/>
              <w:bottom w:val="single" w:sz="4" w:space="0" w:color="auto"/>
              <w:right w:val="single" w:sz="4" w:space="0" w:color="auto"/>
            </w:tcBorders>
          </w:tcPr>
          <w:p w14:paraId="1BDB7980" w14:textId="77777777" w:rsidR="002065DC" w:rsidRDefault="002065DC">
            <w:pPr>
              <w:spacing w:line="240" w:lineRule="auto"/>
            </w:pPr>
            <w:r>
              <w:t>Koululainen</w:t>
            </w:r>
          </w:p>
          <w:p w14:paraId="4DD0DFD1" w14:textId="77777777" w:rsidR="002065DC" w:rsidRDefault="002065DC">
            <w:pPr>
              <w:spacing w:line="240" w:lineRule="auto"/>
            </w:pPr>
          </w:p>
          <w:p w14:paraId="6127373B" w14:textId="77777777" w:rsidR="002065DC" w:rsidRDefault="002065DC">
            <w:pPr>
              <w:spacing w:line="240" w:lineRule="auto"/>
            </w:pPr>
          </w:p>
        </w:tc>
        <w:tc>
          <w:tcPr>
            <w:tcW w:w="3367" w:type="dxa"/>
            <w:tcBorders>
              <w:top w:val="single" w:sz="4" w:space="0" w:color="auto"/>
              <w:left w:val="single" w:sz="4" w:space="0" w:color="auto"/>
              <w:bottom w:val="single" w:sz="4" w:space="0" w:color="auto"/>
              <w:right w:val="single" w:sz="4" w:space="0" w:color="auto"/>
            </w:tcBorders>
          </w:tcPr>
          <w:p w14:paraId="387EB843" w14:textId="77777777" w:rsidR="002065DC" w:rsidRDefault="002065DC">
            <w:pPr>
              <w:spacing w:line="240" w:lineRule="auto"/>
            </w:pPr>
            <w:r>
              <w:t>Suku- ja etunimet</w:t>
            </w:r>
          </w:p>
          <w:p w14:paraId="706FB668" w14:textId="77777777" w:rsidR="002065DC" w:rsidRDefault="002065DC">
            <w:pPr>
              <w:spacing w:line="240" w:lineRule="auto"/>
            </w:pPr>
          </w:p>
        </w:tc>
        <w:tc>
          <w:tcPr>
            <w:tcW w:w="4138" w:type="dxa"/>
            <w:tcBorders>
              <w:top w:val="single" w:sz="4" w:space="0" w:color="auto"/>
              <w:left w:val="single" w:sz="4" w:space="0" w:color="auto"/>
              <w:bottom w:val="single" w:sz="4" w:space="0" w:color="auto"/>
              <w:right w:val="single" w:sz="4" w:space="0" w:color="auto"/>
            </w:tcBorders>
            <w:hideMark/>
          </w:tcPr>
          <w:p w14:paraId="08B5AC58" w14:textId="48CBFD8D" w:rsidR="002065DC" w:rsidRDefault="00467AB9">
            <w:pPr>
              <w:spacing w:line="240" w:lineRule="auto"/>
            </w:pPr>
            <w:r>
              <w:t>Syntymäaika</w:t>
            </w:r>
          </w:p>
        </w:tc>
      </w:tr>
      <w:tr w:rsidR="002065DC" w14:paraId="5CEAD436" w14:textId="77777777" w:rsidTr="002065DC">
        <w:tc>
          <w:tcPr>
            <w:tcW w:w="0" w:type="auto"/>
            <w:vMerge/>
            <w:tcBorders>
              <w:top w:val="single" w:sz="4" w:space="0" w:color="auto"/>
              <w:left w:val="single" w:sz="4" w:space="0" w:color="auto"/>
              <w:bottom w:val="single" w:sz="4" w:space="0" w:color="auto"/>
              <w:right w:val="single" w:sz="4" w:space="0" w:color="auto"/>
            </w:tcBorders>
            <w:vAlign w:val="center"/>
            <w:hideMark/>
          </w:tcPr>
          <w:p w14:paraId="175898C2" w14:textId="77777777" w:rsidR="002065DC" w:rsidRDefault="002065DC">
            <w:pPr>
              <w:spacing w:line="240" w:lineRule="auto"/>
            </w:pPr>
          </w:p>
        </w:tc>
        <w:tc>
          <w:tcPr>
            <w:tcW w:w="7505" w:type="dxa"/>
            <w:gridSpan w:val="2"/>
            <w:tcBorders>
              <w:top w:val="single" w:sz="4" w:space="0" w:color="auto"/>
              <w:left w:val="single" w:sz="4" w:space="0" w:color="auto"/>
              <w:bottom w:val="single" w:sz="4" w:space="0" w:color="auto"/>
              <w:right w:val="single" w:sz="4" w:space="0" w:color="auto"/>
            </w:tcBorders>
          </w:tcPr>
          <w:p w14:paraId="3CE914BB" w14:textId="77777777" w:rsidR="002065DC" w:rsidRDefault="002065DC">
            <w:pPr>
              <w:spacing w:line="240" w:lineRule="auto"/>
            </w:pPr>
            <w:r>
              <w:t>Osoite</w:t>
            </w:r>
          </w:p>
          <w:p w14:paraId="54CD23FF" w14:textId="77777777" w:rsidR="002065DC" w:rsidRDefault="002065DC">
            <w:pPr>
              <w:spacing w:line="240" w:lineRule="auto"/>
            </w:pPr>
          </w:p>
        </w:tc>
      </w:tr>
      <w:tr w:rsidR="002065DC" w14:paraId="7008A70B" w14:textId="77777777" w:rsidTr="002065DC">
        <w:tc>
          <w:tcPr>
            <w:tcW w:w="0" w:type="auto"/>
            <w:vMerge/>
            <w:tcBorders>
              <w:top w:val="single" w:sz="4" w:space="0" w:color="auto"/>
              <w:left w:val="single" w:sz="4" w:space="0" w:color="auto"/>
              <w:bottom w:val="single" w:sz="4" w:space="0" w:color="auto"/>
              <w:right w:val="single" w:sz="4" w:space="0" w:color="auto"/>
            </w:tcBorders>
            <w:vAlign w:val="center"/>
            <w:hideMark/>
          </w:tcPr>
          <w:p w14:paraId="37DC0F02" w14:textId="77777777" w:rsidR="002065DC" w:rsidRDefault="002065DC">
            <w:pPr>
              <w:spacing w:line="240" w:lineRule="auto"/>
            </w:pPr>
          </w:p>
        </w:tc>
        <w:tc>
          <w:tcPr>
            <w:tcW w:w="3367" w:type="dxa"/>
            <w:tcBorders>
              <w:top w:val="single" w:sz="4" w:space="0" w:color="auto"/>
              <w:left w:val="single" w:sz="4" w:space="0" w:color="auto"/>
              <w:bottom w:val="single" w:sz="4" w:space="0" w:color="auto"/>
              <w:right w:val="single" w:sz="4" w:space="0" w:color="auto"/>
            </w:tcBorders>
            <w:hideMark/>
          </w:tcPr>
          <w:p w14:paraId="10388F14" w14:textId="77777777" w:rsidR="002065DC" w:rsidRDefault="002065DC">
            <w:pPr>
              <w:spacing w:line="240" w:lineRule="auto"/>
            </w:pPr>
            <w:r>
              <w:t>Postinumero</w:t>
            </w:r>
          </w:p>
        </w:tc>
        <w:tc>
          <w:tcPr>
            <w:tcW w:w="4138" w:type="dxa"/>
            <w:tcBorders>
              <w:top w:val="single" w:sz="4" w:space="0" w:color="auto"/>
              <w:left w:val="single" w:sz="4" w:space="0" w:color="auto"/>
              <w:bottom w:val="single" w:sz="4" w:space="0" w:color="auto"/>
              <w:right w:val="single" w:sz="4" w:space="0" w:color="auto"/>
            </w:tcBorders>
          </w:tcPr>
          <w:p w14:paraId="64D5B374" w14:textId="77777777" w:rsidR="002065DC" w:rsidRDefault="002065DC">
            <w:pPr>
              <w:spacing w:line="240" w:lineRule="auto"/>
            </w:pPr>
            <w:r>
              <w:t>Postitoimipaikka</w:t>
            </w:r>
          </w:p>
          <w:p w14:paraId="75524407" w14:textId="77777777" w:rsidR="002065DC" w:rsidRDefault="002065DC">
            <w:pPr>
              <w:spacing w:line="240" w:lineRule="auto"/>
            </w:pPr>
          </w:p>
        </w:tc>
      </w:tr>
      <w:tr w:rsidR="002065DC" w14:paraId="092C5DF6" w14:textId="77777777" w:rsidTr="002065DC">
        <w:tc>
          <w:tcPr>
            <w:tcW w:w="0" w:type="auto"/>
            <w:vMerge/>
            <w:tcBorders>
              <w:top w:val="single" w:sz="4" w:space="0" w:color="auto"/>
              <w:left w:val="single" w:sz="4" w:space="0" w:color="auto"/>
              <w:bottom w:val="single" w:sz="4" w:space="0" w:color="auto"/>
              <w:right w:val="single" w:sz="4" w:space="0" w:color="auto"/>
            </w:tcBorders>
            <w:vAlign w:val="center"/>
            <w:hideMark/>
          </w:tcPr>
          <w:p w14:paraId="16FD3D6C" w14:textId="77777777" w:rsidR="002065DC" w:rsidRDefault="002065DC">
            <w:pPr>
              <w:spacing w:line="240" w:lineRule="auto"/>
            </w:pPr>
          </w:p>
        </w:tc>
        <w:tc>
          <w:tcPr>
            <w:tcW w:w="7505" w:type="dxa"/>
            <w:gridSpan w:val="2"/>
            <w:tcBorders>
              <w:top w:val="single" w:sz="4" w:space="0" w:color="auto"/>
              <w:left w:val="single" w:sz="4" w:space="0" w:color="auto"/>
              <w:bottom w:val="single" w:sz="4" w:space="0" w:color="auto"/>
              <w:right w:val="single" w:sz="4" w:space="0" w:color="auto"/>
            </w:tcBorders>
          </w:tcPr>
          <w:p w14:paraId="0C2A056B" w14:textId="77777777" w:rsidR="002065DC" w:rsidRDefault="002065DC">
            <w:pPr>
              <w:spacing w:line="240" w:lineRule="auto"/>
            </w:pPr>
            <w:r>
              <w:t>Pankkitili</w:t>
            </w:r>
          </w:p>
          <w:p w14:paraId="431EA1A7" w14:textId="77777777" w:rsidR="002065DC" w:rsidRDefault="002065DC">
            <w:pPr>
              <w:spacing w:line="240" w:lineRule="auto"/>
            </w:pPr>
          </w:p>
        </w:tc>
      </w:tr>
      <w:tr w:rsidR="002065DC" w14:paraId="4031000C" w14:textId="77777777" w:rsidTr="002065DC">
        <w:tc>
          <w:tcPr>
            <w:tcW w:w="2413" w:type="dxa"/>
            <w:tcBorders>
              <w:top w:val="single" w:sz="4" w:space="0" w:color="auto"/>
              <w:left w:val="single" w:sz="4" w:space="0" w:color="auto"/>
              <w:bottom w:val="single" w:sz="4" w:space="0" w:color="auto"/>
              <w:right w:val="single" w:sz="4" w:space="0" w:color="auto"/>
            </w:tcBorders>
          </w:tcPr>
          <w:p w14:paraId="061D5520" w14:textId="77777777" w:rsidR="002065DC" w:rsidRDefault="002065DC">
            <w:pPr>
              <w:spacing w:line="240" w:lineRule="auto"/>
            </w:pPr>
            <w:r>
              <w:t>Tehtävä</w:t>
            </w:r>
          </w:p>
          <w:p w14:paraId="2E576D4A" w14:textId="77777777" w:rsidR="002065DC" w:rsidRDefault="002065DC">
            <w:pPr>
              <w:spacing w:line="240" w:lineRule="auto"/>
            </w:pPr>
          </w:p>
        </w:tc>
        <w:tc>
          <w:tcPr>
            <w:tcW w:w="7505" w:type="dxa"/>
            <w:gridSpan w:val="2"/>
            <w:tcBorders>
              <w:top w:val="single" w:sz="4" w:space="0" w:color="auto"/>
              <w:left w:val="single" w:sz="4" w:space="0" w:color="auto"/>
              <w:bottom w:val="single" w:sz="4" w:space="0" w:color="auto"/>
              <w:right w:val="single" w:sz="4" w:space="0" w:color="auto"/>
            </w:tcBorders>
          </w:tcPr>
          <w:p w14:paraId="6B08805A" w14:textId="77777777" w:rsidR="002065DC" w:rsidRDefault="002065DC">
            <w:pPr>
              <w:spacing w:line="240" w:lineRule="auto"/>
            </w:pPr>
          </w:p>
        </w:tc>
      </w:tr>
      <w:tr w:rsidR="002065DC" w14:paraId="7782F62B" w14:textId="77777777" w:rsidTr="002065DC">
        <w:tc>
          <w:tcPr>
            <w:tcW w:w="2413" w:type="dxa"/>
            <w:tcBorders>
              <w:top w:val="single" w:sz="4" w:space="0" w:color="auto"/>
              <w:left w:val="single" w:sz="4" w:space="0" w:color="auto"/>
              <w:bottom w:val="single" w:sz="4" w:space="0" w:color="auto"/>
              <w:right w:val="single" w:sz="4" w:space="0" w:color="auto"/>
            </w:tcBorders>
          </w:tcPr>
          <w:p w14:paraId="32DB8FDF" w14:textId="77777777" w:rsidR="002065DC" w:rsidRDefault="002065DC">
            <w:pPr>
              <w:spacing w:line="240" w:lineRule="auto"/>
            </w:pPr>
            <w:r>
              <w:t>Työn suorittamispaikka</w:t>
            </w:r>
          </w:p>
          <w:p w14:paraId="2C2B2ABD" w14:textId="77777777" w:rsidR="002065DC" w:rsidRDefault="002065DC">
            <w:pPr>
              <w:spacing w:line="240" w:lineRule="auto"/>
            </w:pPr>
          </w:p>
        </w:tc>
        <w:tc>
          <w:tcPr>
            <w:tcW w:w="7505" w:type="dxa"/>
            <w:gridSpan w:val="2"/>
            <w:tcBorders>
              <w:top w:val="single" w:sz="4" w:space="0" w:color="auto"/>
              <w:left w:val="single" w:sz="4" w:space="0" w:color="auto"/>
              <w:bottom w:val="single" w:sz="4" w:space="0" w:color="auto"/>
              <w:right w:val="single" w:sz="4" w:space="0" w:color="auto"/>
            </w:tcBorders>
          </w:tcPr>
          <w:p w14:paraId="0F136E81" w14:textId="77777777" w:rsidR="002065DC" w:rsidRDefault="002065DC">
            <w:pPr>
              <w:spacing w:line="240" w:lineRule="auto"/>
            </w:pPr>
          </w:p>
        </w:tc>
      </w:tr>
      <w:tr w:rsidR="002065DC" w14:paraId="20C88B45" w14:textId="77777777" w:rsidTr="002065DC">
        <w:tc>
          <w:tcPr>
            <w:tcW w:w="2413" w:type="dxa"/>
            <w:vMerge w:val="restart"/>
            <w:tcBorders>
              <w:top w:val="single" w:sz="4" w:space="0" w:color="auto"/>
              <w:left w:val="single" w:sz="4" w:space="0" w:color="auto"/>
              <w:bottom w:val="single" w:sz="4" w:space="0" w:color="auto"/>
              <w:right w:val="single" w:sz="4" w:space="0" w:color="auto"/>
            </w:tcBorders>
            <w:hideMark/>
          </w:tcPr>
          <w:p w14:paraId="762ACF5F" w14:textId="77777777" w:rsidR="002065DC" w:rsidRDefault="002065DC">
            <w:pPr>
              <w:spacing w:line="240" w:lineRule="auto"/>
            </w:pPr>
            <w:r>
              <w:t>Työsopimuksen kestoaika</w:t>
            </w:r>
          </w:p>
        </w:tc>
        <w:tc>
          <w:tcPr>
            <w:tcW w:w="7505" w:type="dxa"/>
            <w:gridSpan w:val="2"/>
            <w:tcBorders>
              <w:top w:val="single" w:sz="4" w:space="0" w:color="auto"/>
              <w:left w:val="single" w:sz="4" w:space="0" w:color="auto"/>
              <w:bottom w:val="single" w:sz="4" w:space="0" w:color="auto"/>
              <w:right w:val="single" w:sz="4" w:space="0" w:color="auto"/>
            </w:tcBorders>
          </w:tcPr>
          <w:p w14:paraId="6362642C" w14:textId="77777777" w:rsidR="002065DC" w:rsidRDefault="002065DC">
            <w:pPr>
              <w:spacing w:line="240" w:lineRule="auto"/>
            </w:pPr>
            <w:r>
              <w:t>Työnteko alkaa:</w:t>
            </w:r>
          </w:p>
          <w:p w14:paraId="50A9E525" w14:textId="77777777" w:rsidR="002065DC" w:rsidRDefault="002065DC">
            <w:pPr>
              <w:spacing w:line="240" w:lineRule="auto"/>
            </w:pPr>
          </w:p>
        </w:tc>
      </w:tr>
      <w:tr w:rsidR="002065DC" w14:paraId="08065D34" w14:textId="77777777" w:rsidTr="002065DC">
        <w:tc>
          <w:tcPr>
            <w:tcW w:w="0" w:type="auto"/>
            <w:vMerge/>
            <w:tcBorders>
              <w:top w:val="single" w:sz="4" w:space="0" w:color="auto"/>
              <w:left w:val="single" w:sz="4" w:space="0" w:color="auto"/>
              <w:bottom w:val="single" w:sz="4" w:space="0" w:color="auto"/>
              <w:right w:val="single" w:sz="4" w:space="0" w:color="auto"/>
            </w:tcBorders>
            <w:vAlign w:val="center"/>
            <w:hideMark/>
          </w:tcPr>
          <w:p w14:paraId="48938CD7" w14:textId="77777777" w:rsidR="002065DC" w:rsidRDefault="002065DC">
            <w:pPr>
              <w:spacing w:line="240" w:lineRule="auto"/>
            </w:pPr>
          </w:p>
        </w:tc>
        <w:tc>
          <w:tcPr>
            <w:tcW w:w="7505" w:type="dxa"/>
            <w:gridSpan w:val="2"/>
            <w:tcBorders>
              <w:top w:val="single" w:sz="4" w:space="0" w:color="auto"/>
              <w:left w:val="single" w:sz="4" w:space="0" w:color="auto"/>
              <w:bottom w:val="single" w:sz="4" w:space="0" w:color="auto"/>
              <w:right w:val="single" w:sz="4" w:space="0" w:color="auto"/>
            </w:tcBorders>
            <w:hideMark/>
          </w:tcPr>
          <w:p w14:paraId="5F8EE57A" w14:textId="060C51F4" w:rsidR="002065DC" w:rsidRDefault="002065DC">
            <w:pPr>
              <w:spacing w:line="240" w:lineRule="auto"/>
            </w:pPr>
            <w:r>
              <w:t xml:space="preserve">Kaksi viikkoa (kymmenen työpäivää) kestävän kesäharjoitteluohjelman mukainen yhdenjaksoinen työsuhde voidaan sijoittaa </w:t>
            </w:r>
            <w:r w:rsidR="00467AB9">
              <w:t>1.6.–31.8.</w:t>
            </w:r>
            <w:r>
              <w:t xml:space="preserve"> väliselle ajalle.</w:t>
            </w:r>
          </w:p>
        </w:tc>
      </w:tr>
      <w:tr w:rsidR="002065DC" w14:paraId="2001DEA6" w14:textId="77777777" w:rsidTr="002065DC">
        <w:tc>
          <w:tcPr>
            <w:tcW w:w="2413" w:type="dxa"/>
            <w:tcBorders>
              <w:top w:val="single" w:sz="4" w:space="0" w:color="auto"/>
              <w:left w:val="single" w:sz="4" w:space="0" w:color="auto"/>
              <w:bottom w:val="single" w:sz="4" w:space="0" w:color="auto"/>
              <w:right w:val="single" w:sz="4" w:space="0" w:color="auto"/>
            </w:tcBorders>
            <w:hideMark/>
          </w:tcPr>
          <w:p w14:paraId="77324C3C" w14:textId="77777777" w:rsidR="002065DC" w:rsidRDefault="002065DC">
            <w:pPr>
              <w:spacing w:line="240" w:lineRule="auto"/>
            </w:pPr>
            <w:r>
              <w:t>Kesäharjoitteluohjelman tavoite</w:t>
            </w:r>
          </w:p>
        </w:tc>
        <w:tc>
          <w:tcPr>
            <w:tcW w:w="7505" w:type="dxa"/>
            <w:gridSpan w:val="2"/>
            <w:tcBorders>
              <w:top w:val="single" w:sz="4" w:space="0" w:color="auto"/>
              <w:left w:val="single" w:sz="4" w:space="0" w:color="auto"/>
              <w:bottom w:val="single" w:sz="4" w:space="0" w:color="auto"/>
              <w:right w:val="single" w:sz="4" w:space="0" w:color="auto"/>
            </w:tcBorders>
            <w:hideMark/>
          </w:tcPr>
          <w:p w14:paraId="5FA38A6A" w14:textId="77777777" w:rsidR="002065DC" w:rsidRDefault="002065DC">
            <w:pPr>
              <w:spacing w:line="240" w:lineRule="auto"/>
            </w:pPr>
            <w:r>
              <w:t>Ohjelman tarkoituksena on, että koululaiset saavat omakohtaista kokemusta kaupan yritysten toiminnasta, eri työtehtävistä, henkilöstörakenteesta ja alan tarjoamista mahdollisuuksista. Ohjelman tarkoituksena on myös tarjota koululaisille sopivaa työtä.</w:t>
            </w:r>
          </w:p>
        </w:tc>
      </w:tr>
      <w:tr w:rsidR="002065DC" w14:paraId="3CE9AD53" w14:textId="77777777" w:rsidTr="002065DC">
        <w:tc>
          <w:tcPr>
            <w:tcW w:w="2413" w:type="dxa"/>
            <w:tcBorders>
              <w:top w:val="single" w:sz="4" w:space="0" w:color="auto"/>
              <w:left w:val="single" w:sz="4" w:space="0" w:color="auto"/>
              <w:bottom w:val="single" w:sz="4" w:space="0" w:color="auto"/>
              <w:right w:val="single" w:sz="4" w:space="0" w:color="auto"/>
            </w:tcBorders>
            <w:hideMark/>
          </w:tcPr>
          <w:p w14:paraId="02C74D7E" w14:textId="77777777" w:rsidR="002065DC" w:rsidRDefault="002065DC">
            <w:pPr>
              <w:spacing w:line="240" w:lineRule="auto"/>
            </w:pPr>
            <w:r>
              <w:t>Säännöllinen työaika</w:t>
            </w:r>
          </w:p>
        </w:tc>
        <w:tc>
          <w:tcPr>
            <w:tcW w:w="7505" w:type="dxa"/>
            <w:gridSpan w:val="2"/>
            <w:tcBorders>
              <w:top w:val="single" w:sz="4" w:space="0" w:color="auto"/>
              <w:left w:val="single" w:sz="4" w:space="0" w:color="auto"/>
              <w:bottom w:val="single" w:sz="4" w:space="0" w:color="auto"/>
              <w:right w:val="single" w:sz="4" w:space="0" w:color="auto"/>
            </w:tcBorders>
            <w:hideMark/>
          </w:tcPr>
          <w:p w14:paraId="32F47D51" w14:textId="77777777" w:rsidR="002065DC" w:rsidRDefault="002065DC">
            <w:pPr>
              <w:spacing w:line="240" w:lineRule="auto"/>
            </w:pPr>
            <w:r>
              <w:t xml:space="preserve">Päivittäinen työaika on enintään 6 tuntia. </w:t>
            </w:r>
          </w:p>
          <w:p w14:paraId="68785C26" w14:textId="77777777" w:rsidR="002065DC" w:rsidRDefault="002065DC">
            <w:pPr>
              <w:spacing w:line="240" w:lineRule="auto"/>
            </w:pPr>
            <w:r>
              <w:t xml:space="preserve">Työvuoro on yhdenjaksoinen ja se sijoitetaan maanantaista perjantaihin </w:t>
            </w:r>
          </w:p>
          <w:p w14:paraId="6C7418D6" w14:textId="77777777" w:rsidR="002065DC" w:rsidRDefault="002065DC">
            <w:pPr>
              <w:spacing w:line="240" w:lineRule="auto"/>
            </w:pPr>
            <w:r>
              <w:t xml:space="preserve">kello </w:t>
            </w:r>
            <w:proofErr w:type="gramStart"/>
            <w:r>
              <w:t>8.00 - 18.00</w:t>
            </w:r>
            <w:proofErr w:type="gramEnd"/>
            <w:r>
              <w:t xml:space="preserve"> väliselle ajalle.</w:t>
            </w:r>
          </w:p>
        </w:tc>
      </w:tr>
      <w:tr w:rsidR="002065DC" w14:paraId="795FF9C2" w14:textId="77777777" w:rsidTr="002065DC">
        <w:tc>
          <w:tcPr>
            <w:tcW w:w="2413" w:type="dxa"/>
            <w:tcBorders>
              <w:top w:val="single" w:sz="4" w:space="0" w:color="auto"/>
              <w:left w:val="single" w:sz="4" w:space="0" w:color="auto"/>
              <w:bottom w:val="single" w:sz="4" w:space="0" w:color="auto"/>
              <w:right w:val="single" w:sz="4" w:space="0" w:color="auto"/>
            </w:tcBorders>
            <w:hideMark/>
          </w:tcPr>
          <w:p w14:paraId="6BAB0C10" w14:textId="77777777" w:rsidR="002065DC" w:rsidRDefault="002065DC">
            <w:pPr>
              <w:spacing w:line="240" w:lineRule="auto"/>
            </w:pPr>
            <w:r>
              <w:t>Palkka</w:t>
            </w:r>
          </w:p>
        </w:tc>
        <w:tc>
          <w:tcPr>
            <w:tcW w:w="7505" w:type="dxa"/>
            <w:gridSpan w:val="2"/>
            <w:tcBorders>
              <w:top w:val="single" w:sz="4" w:space="0" w:color="auto"/>
              <w:left w:val="single" w:sz="4" w:space="0" w:color="auto"/>
              <w:bottom w:val="single" w:sz="4" w:space="0" w:color="auto"/>
              <w:right w:val="single" w:sz="4" w:space="0" w:color="auto"/>
            </w:tcBorders>
            <w:hideMark/>
          </w:tcPr>
          <w:p w14:paraId="1BFAA386" w14:textId="7A4DFD4D" w:rsidR="002065DC" w:rsidRDefault="002065DC">
            <w:pPr>
              <w:spacing w:line="240" w:lineRule="auto"/>
            </w:pPr>
            <w:r>
              <w:t xml:space="preserve">Tutustu työelämään ja tienaa -kesäharjoitteluohjelman suorittamisesta maksetaan kertakaikkisena palkkana </w:t>
            </w:r>
            <w:r w:rsidR="00467AB9">
              <w:t xml:space="preserve">395 </w:t>
            </w:r>
            <w:r>
              <w:t>euroa vuonna 20</w:t>
            </w:r>
            <w:r w:rsidR="00E45C51">
              <w:t>2</w:t>
            </w:r>
            <w:r w:rsidR="002130EC">
              <w:t>3</w:t>
            </w:r>
            <w:r>
              <w:t>. Kertakaikkinen palkka sisältää tutustumisjaksolta kertyneen lomakorvauksen sekä kaikki muut työehtosopimuksen mukaiset rahanarvoiset etuisuudet.</w:t>
            </w:r>
          </w:p>
        </w:tc>
      </w:tr>
      <w:tr w:rsidR="002065DC" w14:paraId="0FAFD771" w14:textId="77777777" w:rsidTr="002065DC">
        <w:tc>
          <w:tcPr>
            <w:tcW w:w="2413" w:type="dxa"/>
            <w:tcBorders>
              <w:top w:val="single" w:sz="4" w:space="0" w:color="auto"/>
              <w:left w:val="single" w:sz="4" w:space="0" w:color="auto"/>
              <w:bottom w:val="single" w:sz="4" w:space="0" w:color="auto"/>
              <w:right w:val="single" w:sz="4" w:space="0" w:color="auto"/>
            </w:tcBorders>
            <w:hideMark/>
          </w:tcPr>
          <w:p w14:paraId="71FD7C83" w14:textId="77777777" w:rsidR="002065DC" w:rsidRDefault="002065DC">
            <w:pPr>
              <w:spacing w:line="240" w:lineRule="auto"/>
            </w:pPr>
            <w:r>
              <w:t>Muut ehdot</w:t>
            </w:r>
          </w:p>
        </w:tc>
        <w:tc>
          <w:tcPr>
            <w:tcW w:w="7505" w:type="dxa"/>
            <w:gridSpan w:val="2"/>
            <w:tcBorders>
              <w:top w:val="single" w:sz="4" w:space="0" w:color="auto"/>
              <w:left w:val="single" w:sz="4" w:space="0" w:color="auto"/>
              <w:bottom w:val="single" w:sz="4" w:space="0" w:color="auto"/>
              <w:right w:val="single" w:sz="4" w:space="0" w:color="auto"/>
            </w:tcBorders>
            <w:hideMark/>
          </w:tcPr>
          <w:p w14:paraId="249EA34E" w14:textId="67D27411" w:rsidR="002065DC" w:rsidRDefault="002065DC">
            <w:pPr>
              <w:spacing w:line="240" w:lineRule="auto"/>
            </w:pPr>
            <w:r>
              <w:t xml:space="preserve">Työehtosopimuksen palkkoja, palkan määräytymisperusteita ja muita rahanarvoisia etuja koskevia määräyksiä ei sovelleta koululaisiin. Jos koululainen sairastuu kesäharjoitteluohjelman aikana, työnantajan on ensisijaisesti tarjottava koululaiselle mahdollisuus suorittaa harjoittelujakso loppuun myöhemmin. Mikäli tämä ei ole mahdollista, koululainen saa kuitenkin sairauspoissaolostaan huolimatta edellä tarkoitetun palkkansa. </w:t>
            </w:r>
          </w:p>
          <w:p w14:paraId="0FBBAE6F" w14:textId="77777777" w:rsidR="00467AB9" w:rsidRDefault="00467AB9">
            <w:pPr>
              <w:spacing w:line="240" w:lineRule="auto"/>
            </w:pPr>
          </w:p>
          <w:p w14:paraId="74EBA898" w14:textId="77777777" w:rsidR="002065DC" w:rsidRDefault="002065DC">
            <w:pPr>
              <w:spacing w:line="240" w:lineRule="auto"/>
            </w:pPr>
            <w:r>
              <w:t>Tutustu työelämään ja tienaa -kesäharjoittelusopimuksen ovat solmineet Kaupan liitto ry ja Palvelualojen ammattiliitto PAM ry.</w:t>
            </w:r>
          </w:p>
        </w:tc>
      </w:tr>
      <w:tr w:rsidR="002065DC" w14:paraId="336C8112" w14:textId="77777777" w:rsidTr="002065DC">
        <w:tc>
          <w:tcPr>
            <w:tcW w:w="2413" w:type="dxa"/>
            <w:tcBorders>
              <w:top w:val="single" w:sz="4" w:space="0" w:color="auto"/>
              <w:left w:val="single" w:sz="4" w:space="0" w:color="auto"/>
              <w:bottom w:val="single" w:sz="4" w:space="0" w:color="auto"/>
              <w:right w:val="single" w:sz="4" w:space="0" w:color="auto"/>
            </w:tcBorders>
            <w:hideMark/>
          </w:tcPr>
          <w:p w14:paraId="67E8C637" w14:textId="77777777" w:rsidR="002065DC" w:rsidRDefault="002065DC">
            <w:pPr>
              <w:spacing w:line="240" w:lineRule="auto"/>
            </w:pPr>
            <w:r>
              <w:t>Allekirjoitukset</w:t>
            </w:r>
          </w:p>
        </w:tc>
        <w:tc>
          <w:tcPr>
            <w:tcW w:w="7505" w:type="dxa"/>
            <w:gridSpan w:val="2"/>
            <w:tcBorders>
              <w:top w:val="single" w:sz="4" w:space="0" w:color="auto"/>
              <w:left w:val="single" w:sz="4" w:space="0" w:color="auto"/>
              <w:bottom w:val="single" w:sz="4" w:space="0" w:color="auto"/>
              <w:right w:val="single" w:sz="4" w:space="0" w:color="auto"/>
            </w:tcBorders>
          </w:tcPr>
          <w:p w14:paraId="680926B6" w14:textId="77777777" w:rsidR="002065DC" w:rsidRDefault="002065DC">
            <w:pPr>
              <w:spacing w:line="240" w:lineRule="auto"/>
            </w:pPr>
            <w:r>
              <w:t xml:space="preserve">Tätä sopimusta on tehty kaksi samansisältöistä kappaletta, yksi kummallekin sopijapuolelle. </w:t>
            </w:r>
          </w:p>
          <w:p w14:paraId="421F0230" w14:textId="77777777" w:rsidR="002065DC" w:rsidRDefault="002065DC">
            <w:pPr>
              <w:spacing w:line="240" w:lineRule="auto"/>
            </w:pPr>
          </w:p>
          <w:p w14:paraId="3AA3BEC2" w14:textId="29D6740C" w:rsidR="002065DC" w:rsidRDefault="002065DC">
            <w:pPr>
              <w:spacing w:line="240" w:lineRule="auto"/>
            </w:pPr>
            <w:r>
              <w:t>_______________________________________          ____/____/20</w:t>
            </w:r>
            <w:r w:rsidR="008B4ACB">
              <w:t>2</w:t>
            </w:r>
            <w:r w:rsidR="002130EC">
              <w:t>3</w:t>
            </w:r>
          </w:p>
          <w:p w14:paraId="36D9F1B8" w14:textId="77777777" w:rsidR="002065DC" w:rsidRDefault="002065DC">
            <w:pPr>
              <w:spacing w:line="240" w:lineRule="auto"/>
            </w:pPr>
          </w:p>
          <w:p w14:paraId="621AE021" w14:textId="77777777" w:rsidR="002065DC" w:rsidRDefault="002065DC">
            <w:pPr>
              <w:spacing w:line="240" w:lineRule="auto"/>
            </w:pPr>
          </w:p>
          <w:p w14:paraId="3C154C59" w14:textId="77777777" w:rsidR="002065DC" w:rsidRDefault="002065DC">
            <w:pPr>
              <w:spacing w:line="240" w:lineRule="auto"/>
            </w:pPr>
            <w:r>
              <w:t>___________________________            ___________________________</w:t>
            </w:r>
          </w:p>
          <w:p w14:paraId="181EBD90" w14:textId="77777777" w:rsidR="002065DC" w:rsidRDefault="002065DC">
            <w:pPr>
              <w:spacing w:line="240" w:lineRule="auto"/>
            </w:pPr>
            <w:r>
              <w:t xml:space="preserve">Työnantajan edustajan allekirjoitus         Työntekijän / alle 15-vuotiaan </w:t>
            </w:r>
          </w:p>
          <w:p w14:paraId="6E5AFEDF" w14:textId="77777777" w:rsidR="002065DC" w:rsidRDefault="002065DC">
            <w:pPr>
              <w:spacing w:line="240" w:lineRule="auto"/>
            </w:pPr>
            <w:r>
              <w:t xml:space="preserve">                                                                        työntekijän kohdalla huoltajan </w:t>
            </w:r>
          </w:p>
          <w:p w14:paraId="33F0AEBE" w14:textId="77777777" w:rsidR="002065DC" w:rsidRDefault="002065DC">
            <w:pPr>
              <w:spacing w:line="240" w:lineRule="auto"/>
            </w:pPr>
            <w:r>
              <w:t xml:space="preserve">                                                                        allekirjoitus</w:t>
            </w:r>
          </w:p>
        </w:tc>
      </w:tr>
    </w:tbl>
    <w:p w14:paraId="0C253AD0" w14:textId="5CD65039" w:rsidR="002D3F6A" w:rsidRDefault="002065DC">
      <w:r>
        <w:rPr>
          <w:b/>
          <w:bCs/>
          <w:sz w:val="28"/>
          <w:szCs w:val="28"/>
        </w:rPr>
        <w:t>Tutustu työelämään ja tienaa -kesäharjoitteluohjelman mukainen sopimus</w:t>
      </w:r>
    </w:p>
    <w:sectPr w:rsidR="002D3F6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B07"/>
    <w:rsid w:val="000455B4"/>
    <w:rsid w:val="002065DC"/>
    <w:rsid w:val="002130EC"/>
    <w:rsid w:val="002D3F6A"/>
    <w:rsid w:val="00467AB9"/>
    <w:rsid w:val="004D4B07"/>
    <w:rsid w:val="005218D8"/>
    <w:rsid w:val="006622D1"/>
    <w:rsid w:val="00867721"/>
    <w:rsid w:val="008B4ACB"/>
    <w:rsid w:val="008C32D8"/>
    <w:rsid w:val="00B86CB9"/>
    <w:rsid w:val="00BE2952"/>
    <w:rsid w:val="00D61D72"/>
    <w:rsid w:val="00E45C5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953C4"/>
  <w15:chartTrackingRefBased/>
  <w15:docId w15:val="{86C5EF45-4B61-44D5-9757-635298FAA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065DC"/>
    <w:pPr>
      <w:spacing w:line="256" w:lineRule="auto"/>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2065D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52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B7CAADC823209647AC8BF8C53458FEDB" ma:contentTypeVersion="10" ma:contentTypeDescription="Luo uusi asiakirja." ma:contentTypeScope="" ma:versionID="fafa8d02c1844e655673ac9266d9120f">
  <xsd:schema xmlns:xsd="http://www.w3.org/2001/XMLSchema" xmlns:xs="http://www.w3.org/2001/XMLSchema" xmlns:p="http://schemas.microsoft.com/office/2006/metadata/properties" xmlns:ns2="9feae1b4-ca62-4629-98bd-adb98c347970" xmlns:ns3="6124417d-e93b-4c36-aec0-6c39a0ef5977" targetNamespace="http://schemas.microsoft.com/office/2006/metadata/properties" ma:root="true" ma:fieldsID="792c3a2d806d34335017a210243a31c5" ns2:_="" ns3:_="">
    <xsd:import namespace="9feae1b4-ca62-4629-98bd-adb98c347970"/>
    <xsd:import namespace="6124417d-e93b-4c36-aec0-6c39a0ef59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eae1b4-ca62-4629-98bd-adb98c3479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Kuvien tunnisteet" ma:readOnly="false" ma:fieldId="{5cf76f15-5ced-4ddc-b409-7134ff3c332f}" ma:taxonomyMulti="true" ma:sspId="cea6bf74-2657-41d8-ba99-1babe469135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24417d-e93b-4c36-aec0-6c39a0ef5977"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TaxCatchAll" ma:index="14" nillable="true" ma:displayName="Taxonomy Catch All Column" ma:hidden="true" ma:list="{7b401578-9a56-434a-995a-2c9ccc8fdf69}" ma:internalName="TaxCatchAll" ma:showField="CatchAllData" ma:web="6124417d-e93b-4c36-aec0-6c39a0ef59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eae1b4-ca62-4629-98bd-adb98c347970">
      <Terms xmlns="http://schemas.microsoft.com/office/infopath/2007/PartnerControls"/>
    </lcf76f155ced4ddcb4097134ff3c332f>
    <TaxCatchAll xmlns="6124417d-e93b-4c36-aec0-6c39a0ef5977" xsi:nil="true"/>
  </documentManagement>
</p:properties>
</file>

<file path=customXml/itemProps1.xml><?xml version="1.0" encoding="utf-8"?>
<ds:datastoreItem xmlns:ds="http://schemas.openxmlformats.org/officeDocument/2006/customXml" ds:itemID="{EE3A74AB-3990-4275-99FF-6C9824CFC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eae1b4-ca62-4629-98bd-adb98c347970"/>
    <ds:schemaRef ds:uri="6124417d-e93b-4c36-aec0-6c39a0ef59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DBACD6-7134-4A1E-AB60-6B6026E52BE1}">
  <ds:schemaRefs>
    <ds:schemaRef ds:uri="http://schemas.microsoft.com/sharepoint/v3/contenttype/forms"/>
  </ds:schemaRefs>
</ds:datastoreItem>
</file>

<file path=customXml/itemProps3.xml><?xml version="1.0" encoding="utf-8"?>
<ds:datastoreItem xmlns:ds="http://schemas.openxmlformats.org/officeDocument/2006/customXml" ds:itemID="{7399693F-3F57-4197-988A-D27E6150C2DA}">
  <ds:schemaRefs>
    <ds:schemaRef ds:uri="http://purl.org/dc/terms/"/>
    <ds:schemaRef ds:uri="http://schemas.openxmlformats.org/package/2006/metadata/core-properties"/>
    <ds:schemaRef ds:uri="4f626d55-6b7b-4245-8e21-ea51bd9e5396"/>
    <ds:schemaRef ds:uri="http://schemas.microsoft.com/office/2006/documentManagement/types"/>
    <ds:schemaRef ds:uri="http://schemas.microsoft.com/office/infopath/2007/PartnerControls"/>
    <ds:schemaRef ds:uri="http://purl.org/dc/elements/1.1/"/>
    <ds:schemaRef ds:uri="http://schemas.microsoft.com/office/2006/metadata/properties"/>
    <ds:schemaRef ds:uri="055ae879-f0aa-482d-b52b-7ed90f3124bc"/>
    <ds:schemaRef ds:uri="http://www.w3.org/XML/1998/namespace"/>
    <ds:schemaRef ds:uri="http://purl.org/dc/dcmitype/"/>
    <ds:schemaRef ds:uri="9feae1b4-ca62-4629-98bd-adb98c347970"/>
    <ds:schemaRef ds:uri="6124417d-e93b-4c36-aec0-6c39a0ef597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1990</Characters>
  <Application>Microsoft Office Word</Application>
  <DocSecurity>4</DocSecurity>
  <Lines>16</Lines>
  <Paragraphs>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Salonen</dc:creator>
  <cp:keywords/>
  <dc:description/>
  <cp:lastModifiedBy>Leppäkangas Sirpa</cp:lastModifiedBy>
  <cp:revision>2</cp:revision>
  <dcterms:created xsi:type="dcterms:W3CDTF">2023-02-16T07:40:00Z</dcterms:created>
  <dcterms:modified xsi:type="dcterms:W3CDTF">2023-02-16T07:40:00Z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0x010100B7CAADC823209647AC8BF8C53458FEDB</vt:lpwstr>
  </property>
</Properties>
</file>